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3EC00" w14:textId="77777777" w:rsidR="008549DA" w:rsidRPr="008549DA" w:rsidRDefault="008549DA" w:rsidP="008549DA">
      <w:pPr>
        <w:jc w:val="right"/>
        <w:rPr>
          <w:rFonts w:ascii="Avenir Next" w:eastAsia="Times New Roman" w:hAnsi="Avenir Next" w:cs="Calibri"/>
          <w:sz w:val="22"/>
          <w:szCs w:val="22"/>
        </w:rPr>
      </w:pPr>
      <w:bookmarkStart w:id="0" w:name="_GoBack"/>
      <w:bookmarkEnd w:id="0"/>
      <w:r w:rsidRPr="008549DA">
        <w:rPr>
          <w:rFonts w:ascii="Avenir Next" w:eastAsia="Times New Roman" w:hAnsi="Avenir Next" w:cs="Calibri"/>
          <w:sz w:val="22"/>
          <w:szCs w:val="22"/>
        </w:rPr>
        <w:t>Warszawa, 14.01.2021 r.</w:t>
      </w:r>
    </w:p>
    <w:p w14:paraId="6DF17DDC" w14:textId="77777777" w:rsidR="008549DA" w:rsidRPr="008549DA" w:rsidRDefault="008549DA" w:rsidP="008549DA">
      <w:pPr>
        <w:jc w:val="right"/>
        <w:rPr>
          <w:rFonts w:ascii="Avenir Next" w:eastAsia="Times New Roman" w:hAnsi="Avenir Next" w:cs="Calibri"/>
          <w:sz w:val="22"/>
          <w:szCs w:val="22"/>
        </w:rPr>
      </w:pPr>
    </w:p>
    <w:p w14:paraId="64765FA9" w14:textId="77777777" w:rsidR="008549DA" w:rsidRPr="008549DA" w:rsidRDefault="008549DA" w:rsidP="008549DA">
      <w:pPr>
        <w:rPr>
          <w:rFonts w:ascii="Avenir Next" w:eastAsia="Times New Roman" w:hAnsi="Avenir Next" w:cs="Calibri"/>
          <w:sz w:val="22"/>
          <w:szCs w:val="22"/>
        </w:rPr>
      </w:pPr>
      <w:r w:rsidRPr="008549DA">
        <w:rPr>
          <w:rFonts w:ascii="Avenir Next" w:eastAsia="Times New Roman" w:hAnsi="Avenir Next" w:cs="Calibri"/>
          <w:sz w:val="22"/>
          <w:szCs w:val="22"/>
        </w:rPr>
        <w:t xml:space="preserve">Informacja prasowa </w:t>
      </w:r>
    </w:p>
    <w:p w14:paraId="2C40CCDC" w14:textId="77777777" w:rsidR="008549DA" w:rsidRPr="008549DA" w:rsidRDefault="008549DA" w:rsidP="008549DA">
      <w:pPr>
        <w:rPr>
          <w:rFonts w:ascii="Avenir Next" w:eastAsia="Times New Roman" w:hAnsi="Avenir Next" w:cs="Calibri"/>
          <w:sz w:val="22"/>
          <w:szCs w:val="22"/>
        </w:rPr>
      </w:pPr>
    </w:p>
    <w:p w14:paraId="4CFFCE11" w14:textId="77777777" w:rsidR="008549DA" w:rsidRPr="008549DA" w:rsidRDefault="008549DA" w:rsidP="008549DA">
      <w:pPr>
        <w:rPr>
          <w:rFonts w:ascii="Avenir Next" w:eastAsia="Times New Roman" w:hAnsi="Avenir Next" w:cs="Calibri"/>
          <w:sz w:val="22"/>
          <w:szCs w:val="22"/>
        </w:rPr>
      </w:pPr>
    </w:p>
    <w:p w14:paraId="0C913A38" w14:textId="77777777" w:rsidR="008549DA" w:rsidRPr="008549DA" w:rsidRDefault="008549DA" w:rsidP="008549DA">
      <w:pPr>
        <w:rPr>
          <w:rFonts w:ascii="Avenir Next" w:eastAsia="Times New Roman" w:hAnsi="Avenir Next" w:cs="Calibri"/>
          <w:b/>
          <w:bCs/>
        </w:rPr>
      </w:pPr>
    </w:p>
    <w:p w14:paraId="3A733A3B" w14:textId="77777777" w:rsidR="008549DA" w:rsidRPr="008549DA" w:rsidRDefault="008549DA" w:rsidP="008549DA">
      <w:pPr>
        <w:jc w:val="center"/>
        <w:rPr>
          <w:rFonts w:ascii="Avenir Next" w:eastAsia="Times New Roman" w:hAnsi="Avenir Next" w:cs="Calibri"/>
          <w:b/>
          <w:bCs/>
        </w:rPr>
      </w:pPr>
      <w:r w:rsidRPr="008549DA">
        <w:rPr>
          <w:rFonts w:ascii="Avenir Next" w:eastAsia="Times New Roman" w:hAnsi="Avenir Next" w:cs="Calibri"/>
          <w:b/>
          <w:bCs/>
        </w:rPr>
        <w:t>Zmiany w funkcjonowaniu Galerii Młociny</w:t>
      </w:r>
    </w:p>
    <w:p w14:paraId="718DB2A3" w14:textId="77777777" w:rsidR="008549DA" w:rsidRPr="008549DA" w:rsidRDefault="008549DA" w:rsidP="008549DA">
      <w:pPr>
        <w:jc w:val="center"/>
        <w:rPr>
          <w:rFonts w:ascii="Avenir Next" w:eastAsia="Times New Roman" w:hAnsi="Avenir Next" w:cs="Calibri"/>
          <w:b/>
          <w:bCs/>
        </w:rPr>
      </w:pPr>
    </w:p>
    <w:p w14:paraId="640B02CF" w14:textId="77777777" w:rsidR="008549DA" w:rsidRPr="008549DA" w:rsidRDefault="008549DA" w:rsidP="008549DA">
      <w:pPr>
        <w:jc w:val="both"/>
        <w:rPr>
          <w:rFonts w:ascii="Avenir Next" w:eastAsia="Times New Roman" w:hAnsi="Avenir Next" w:cs="Calibri"/>
          <w:b/>
          <w:bCs/>
        </w:rPr>
      </w:pPr>
    </w:p>
    <w:p w14:paraId="1577B91C" w14:textId="77777777" w:rsidR="008549DA" w:rsidRPr="008549DA" w:rsidRDefault="008549DA" w:rsidP="008549DA">
      <w:pPr>
        <w:jc w:val="both"/>
        <w:rPr>
          <w:rFonts w:ascii="Avenir Next" w:eastAsia="Times New Roman" w:hAnsi="Avenir Next" w:cs="Calibri"/>
          <w:b/>
          <w:bCs/>
          <w:i/>
          <w:iCs/>
          <w:sz w:val="22"/>
          <w:szCs w:val="22"/>
        </w:rPr>
      </w:pPr>
      <w:r w:rsidRPr="008549DA">
        <w:rPr>
          <w:rFonts w:ascii="Avenir Next" w:eastAsia="Times New Roman" w:hAnsi="Avenir Next" w:cs="Calibri"/>
          <w:b/>
          <w:bCs/>
          <w:sz w:val="22"/>
          <w:szCs w:val="22"/>
        </w:rPr>
        <w:t xml:space="preserve">Zgodnie z decyzją rządu działalność centrów handlowych pozostanie ograniczona minimum do 31 stycznia.  Klienci Galerii Młociny mogą nadal robić zakupy m.in. w sklepie spożywczym, z artykułami kosmetycznymi oraz dla zwierząt. Ponadto w centrum wciąż można skorzystać z wielu usług oraz czynne są kawiarnie i restauracje, w których można zakupić jedzenie na wynos lub z dowozem, a także apteka, pralnia, banki i usługi pocztowe. </w:t>
      </w:r>
    </w:p>
    <w:p w14:paraId="2D052EF4" w14:textId="77777777" w:rsidR="008549DA" w:rsidRPr="008549DA" w:rsidRDefault="008549DA" w:rsidP="008549DA">
      <w:pPr>
        <w:jc w:val="both"/>
        <w:rPr>
          <w:rFonts w:ascii="Avenir Next" w:eastAsia="Times New Roman" w:hAnsi="Avenir Next" w:cs="Calibri"/>
          <w:sz w:val="22"/>
          <w:szCs w:val="22"/>
        </w:rPr>
      </w:pPr>
    </w:p>
    <w:p w14:paraId="3AE720EE" w14:textId="2417A986" w:rsidR="008549DA" w:rsidRPr="008549DA" w:rsidRDefault="008549DA" w:rsidP="008549DA">
      <w:pPr>
        <w:jc w:val="both"/>
        <w:rPr>
          <w:rFonts w:ascii="Avenir Next" w:eastAsia="Times New Roman" w:hAnsi="Avenir Next" w:cs="Calibri"/>
          <w:sz w:val="22"/>
          <w:szCs w:val="22"/>
        </w:rPr>
      </w:pPr>
      <w:r w:rsidRPr="008549DA">
        <w:rPr>
          <w:rFonts w:ascii="Avenir Next" w:eastAsia="Times New Roman" w:hAnsi="Avenir Next" w:cs="Calibri"/>
          <w:sz w:val="22"/>
          <w:szCs w:val="22"/>
        </w:rPr>
        <w:t>W Galerii Młociny są otwarte sklepy z artykułami spożywczymi (Biedronka, Vincent, Zebrano Rano, Kuchnia Brawaty, Dealz, SFD Maya, Czas na herbatę, Białe czy Czerwone?, Gorąco Polecam), kosmetycznymi, toaletowymi oraz środkami czystości (Rossman, Hebe, Super-Pharm, Drogeria Natura, Ziaja, Yves Rocher, Stara Mydlarnia</w:t>
      </w:r>
      <w:r>
        <w:rPr>
          <w:rFonts w:ascii="Avenir Next" w:eastAsia="Times New Roman" w:hAnsi="Avenir Next" w:cs="Calibri"/>
          <w:sz w:val="22"/>
          <w:szCs w:val="22"/>
        </w:rPr>
        <w:t>)</w:t>
      </w:r>
      <w:r w:rsidRPr="008549DA">
        <w:rPr>
          <w:rFonts w:ascii="Avenir Next" w:eastAsia="Times New Roman" w:hAnsi="Avenir Next" w:cs="Calibri"/>
          <w:sz w:val="22"/>
          <w:szCs w:val="22"/>
        </w:rPr>
        <w:t>, produktami leczniczymi i medycznymi</w:t>
      </w:r>
      <w:r>
        <w:rPr>
          <w:rFonts w:ascii="Avenir Next" w:eastAsia="Times New Roman" w:hAnsi="Avenir Next" w:cs="Calibri"/>
          <w:sz w:val="22"/>
          <w:szCs w:val="22"/>
        </w:rPr>
        <w:t xml:space="preserve"> (Apteka),</w:t>
      </w:r>
      <w:r w:rsidRPr="008549DA">
        <w:rPr>
          <w:rFonts w:ascii="Avenir Next" w:eastAsia="Times New Roman" w:hAnsi="Avenir Next" w:cs="Calibri"/>
          <w:sz w:val="22"/>
          <w:szCs w:val="22"/>
        </w:rPr>
        <w:t xml:space="preserve"> gazetami i książkami </w:t>
      </w:r>
      <w:r>
        <w:rPr>
          <w:rFonts w:ascii="Avenir Next" w:eastAsia="Times New Roman" w:hAnsi="Avenir Next" w:cs="Calibri"/>
          <w:sz w:val="22"/>
          <w:szCs w:val="22"/>
        </w:rPr>
        <w:t>(</w:t>
      </w:r>
      <w:r w:rsidRPr="008549DA">
        <w:rPr>
          <w:rFonts w:ascii="Avenir Next" w:eastAsia="Times New Roman" w:hAnsi="Avenir Next" w:cs="Calibri"/>
          <w:sz w:val="22"/>
          <w:szCs w:val="22"/>
        </w:rPr>
        <w:t>Empik, Świat Książki, Świat Prasy, Kolporter</w:t>
      </w:r>
      <w:r>
        <w:rPr>
          <w:rFonts w:ascii="Avenir Next" w:eastAsia="Times New Roman" w:hAnsi="Avenir Next" w:cs="Calibri"/>
          <w:sz w:val="22"/>
          <w:szCs w:val="22"/>
        </w:rPr>
        <w:t>)</w:t>
      </w:r>
      <w:r w:rsidRPr="008549DA">
        <w:rPr>
          <w:rFonts w:ascii="Avenir Next" w:eastAsia="Times New Roman" w:hAnsi="Avenir Next" w:cs="Calibri"/>
          <w:sz w:val="22"/>
          <w:szCs w:val="22"/>
        </w:rPr>
        <w:t>, artykułami dla zwierząt (Maxi Zoo), a robienie w nich zakupów było i jest bezpieczne. W naszym centrum działają też punkty usługowe, m.in.:</w:t>
      </w:r>
    </w:p>
    <w:p w14:paraId="4FE71F94" w14:textId="77777777" w:rsidR="008549DA" w:rsidRPr="008549DA" w:rsidRDefault="008549DA" w:rsidP="008549DA">
      <w:pPr>
        <w:jc w:val="both"/>
        <w:rPr>
          <w:rFonts w:ascii="Avenir Next" w:eastAsia="Times New Roman" w:hAnsi="Avenir Next" w:cs="Calibri"/>
          <w:sz w:val="22"/>
          <w:szCs w:val="22"/>
        </w:rPr>
      </w:pPr>
    </w:p>
    <w:p w14:paraId="70B357CA" w14:textId="03BBEDBC" w:rsidR="008549DA" w:rsidRPr="008549DA" w:rsidRDefault="008549DA" w:rsidP="008549DA">
      <w:pPr>
        <w:numPr>
          <w:ilvl w:val="0"/>
          <w:numId w:val="3"/>
        </w:numPr>
        <w:jc w:val="both"/>
        <w:rPr>
          <w:rFonts w:ascii="Avenir Next" w:eastAsia="Times New Roman" w:hAnsi="Avenir Next" w:cs="Calibri"/>
          <w:sz w:val="22"/>
          <w:szCs w:val="22"/>
        </w:rPr>
      </w:pPr>
      <w:r w:rsidRPr="008549DA">
        <w:rPr>
          <w:rFonts w:ascii="Avenir Next" w:eastAsia="Times New Roman" w:hAnsi="Avenir Next" w:cs="Calibri"/>
          <w:sz w:val="22"/>
          <w:szCs w:val="22"/>
        </w:rPr>
        <w:t>gastronomiczne – przygotowujące posiłki</w:t>
      </w:r>
      <w:r>
        <w:rPr>
          <w:rFonts w:ascii="Avenir Next" w:eastAsia="Times New Roman" w:hAnsi="Avenir Next" w:cs="Calibri"/>
          <w:sz w:val="22"/>
          <w:szCs w:val="22"/>
        </w:rPr>
        <w:t xml:space="preserve"> </w:t>
      </w:r>
      <w:r w:rsidRPr="008549DA">
        <w:rPr>
          <w:rFonts w:ascii="Avenir Next" w:eastAsia="Times New Roman" w:hAnsi="Avenir Next" w:cs="Calibri"/>
          <w:sz w:val="22"/>
          <w:szCs w:val="22"/>
        </w:rPr>
        <w:t xml:space="preserve">na wynos lub z dowozem </w:t>
      </w:r>
      <w:r>
        <w:rPr>
          <w:rFonts w:ascii="Avenir Next" w:eastAsia="Times New Roman" w:hAnsi="Avenir Next" w:cs="Calibri"/>
          <w:sz w:val="22"/>
          <w:szCs w:val="22"/>
        </w:rPr>
        <w:t>(</w:t>
      </w:r>
      <w:r w:rsidRPr="008549DA">
        <w:rPr>
          <w:rFonts w:ascii="Avenir Next" w:eastAsia="Times New Roman" w:hAnsi="Avenir Next" w:cs="Calibri"/>
          <w:sz w:val="22"/>
          <w:szCs w:val="22"/>
        </w:rPr>
        <w:t>Bobby Burger, Buena Vista Social Food, Burger King, Costa Coffee, Good Lood, KFC, McDonald’s, Menya Musashi, Nalewak, Papa Diego Świeży Meksyk, Pasibus, Pizza Hut Express, Salad Story, Thai Wok</w:t>
      </w:r>
      <w:r>
        <w:rPr>
          <w:rFonts w:ascii="Avenir Next" w:eastAsia="Times New Roman" w:hAnsi="Avenir Next" w:cs="Calibri"/>
          <w:sz w:val="22"/>
          <w:szCs w:val="22"/>
        </w:rPr>
        <w:t>),</w:t>
      </w:r>
    </w:p>
    <w:p w14:paraId="2B3BD738" w14:textId="44517BD6" w:rsidR="008549DA" w:rsidRPr="008549DA" w:rsidRDefault="008549DA" w:rsidP="008549DA">
      <w:pPr>
        <w:numPr>
          <w:ilvl w:val="0"/>
          <w:numId w:val="3"/>
        </w:numPr>
        <w:jc w:val="both"/>
        <w:rPr>
          <w:rFonts w:ascii="Avenir Next" w:eastAsia="Times New Roman" w:hAnsi="Avenir Next" w:cs="Calibri"/>
          <w:sz w:val="22"/>
          <w:szCs w:val="22"/>
        </w:rPr>
      </w:pPr>
      <w:r w:rsidRPr="008549DA">
        <w:rPr>
          <w:rFonts w:ascii="Avenir Next" w:eastAsia="Times New Roman" w:hAnsi="Avenir Next" w:cs="Calibri"/>
          <w:sz w:val="22"/>
          <w:szCs w:val="22"/>
        </w:rPr>
        <w:t xml:space="preserve">fryzjerskie i kosmetyczne </w:t>
      </w:r>
      <w:r>
        <w:rPr>
          <w:rFonts w:ascii="Avenir Next" w:eastAsia="Times New Roman" w:hAnsi="Avenir Next" w:cs="Calibri"/>
          <w:sz w:val="22"/>
          <w:szCs w:val="22"/>
        </w:rPr>
        <w:t>(</w:t>
      </w:r>
      <w:r w:rsidRPr="008549DA">
        <w:rPr>
          <w:rFonts w:ascii="Avenir Next" w:eastAsia="Times New Roman" w:hAnsi="Avenir Next" w:cs="Calibri"/>
          <w:sz w:val="22"/>
          <w:szCs w:val="22"/>
        </w:rPr>
        <w:t>Fryzjerek, Hair Styling Team, Jean Louis David, Przyjaciółka Przyjaciółki, Piękne Paznokcie</w:t>
      </w:r>
      <w:r>
        <w:rPr>
          <w:rFonts w:ascii="Avenir Next" w:eastAsia="Times New Roman" w:hAnsi="Avenir Next" w:cs="Calibri"/>
          <w:sz w:val="22"/>
          <w:szCs w:val="22"/>
        </w:rPr>
        <w:t>)</w:t>
      </w:r>
      <w:r w:rsidRPr="008549DA">
        <w:rPr>
          <w:rFonts w:ascii="Avenir Next" w:eastAsia="Times New Roman" w:hAnsi="Avenir Next" w:cs="Calibri"/>
          <w:sz w:val="22"/>
          <w:szCs w:val="22"/>
        </w:rPr>
        <w:t>,</w:t>
      </w:r>
    </w:p>
    <w:p w14:paraId="31BC5C7B" w14:textId="670D7C94" w:rsidR="008549DA" w:rsidRPr="008549DA" w:rsidRDefault="008549DA" w:rsidP="008549DA">
      <w:pPr>
        <w:numPr>
          <w:ilvl w:val="0"/>
          <w:numId w:val="3"/>
        </w:numPr>
        <w:jc w:val="both"/>
        <w:rPr>
          <w:rFonts w:ascii="Avenir Next" w:eastAsia="Times New Roman" w:hAnsi="Avenir Next" w:cs="Calibri"/>
          <w:sz w:val="22"/>
          <w:szCs w:val="22"/>
        </w:rPr>
      </w:pPr>
      <w:r w:rsidRPr="008549DA">
        <w:rPr>
          <w:rFonts w:ascii="Avenir Next" w:eastAsia="Times New Roman" w:hAnsi="Avenir Next" w:cs="Calibri"/>
          <w:sz w:val="22"/>
          <w:szCs w:val="22"/>
        </w:rPr>
        <w:t xml:space="preserve">medyczne i optyczne </w:t>
      </w:r>
      <w:r>
        <w:rPr>
          <w:rFonts w:ascii="Avenir Next" w:eastAsia="Times New Roman" w:hAnsi="Avenir Next" w:cs="Calibri"/>
          <w:sz w:val="22"/>
          <w:szCs w:val="22"/>
        </w:rPr>
        <w:t>(</w:t>
      </w:r>
      <w:r w:rsidRPr="008549DA">
        <w:rPr>
          <w:rFonts w:ascii="Avenir Next" w:eastAsia="Times New Roman" w:hAnsi="Avenir Next" w:cs="Calibri"/>
          <w:sz w:val="22"/>
          <w:szCs w:val="22"/>
        </w:rPr>
        <w:t>Enel Med, Vision Express, Trendy Opticians, Perfect Vision, Soczewki24</w:t>
      </w:r>
      <w:r>
        <w:rPr>
          <w:rFonts w:ascii="Avenir Next" w:eastAsia="Times New Roman" w:hAnsi="Avenir Next" w:cs="Calibri"/>
          <w:sz w:val="22"/>
          <w:szCs w:val="22"/>
        </w:rPr>
        <w:t>)</w:t>
      </w:r>
      <w:r w:rsidRPr="008549DA">
        <w:rPr>
          <w:rFonts w:ascii="Avenir Next" w:eastAsia="Times New Roman" w:hAnsi="Avenir Next" w:cs="Calibri"/>
          <w:sz w:val="22"/>
          <w:szCs w:val="22"/>
        </w:rPr>
        <w:t>,</w:t>
      </w:r>
    </w:p>
    <w:p w14:paraId="2234AC0F" w14:textId="416627FA" w:rsidR="008549DA" w:rsidRPr="008549DA" w:rsidRDefault="008549DA" w:rsidP="008549DA">
      <w:pPr>
        <w:numPr>
          <w:ilvl w:val="0"/>
          <w:numId w:val="3"/>
        </w:numPr>
        <w:jc w:val="both"/>
        <w:rPr>
          <w:rFonts w:ascii="Avenir Next" w:eastAsia="Times New Roman" w:hAnsi="Avenir Next" w:cs="Calibri"/>
          <w:sz w:val="22"/>
          <w:szCs w:val="22"/>
        </w:rPr>
      </w:pPr>
      <w:r w:rsidRPr="008549DA">
        <w:rPr>
          <w:rFonts w:ascii="Avenir Next" w:eastAsia="Times New Roman" w:hAnsi="Avenir Next" w:cs="Calibri"/>
          <w:sz w:val="22"/>
          <w:szCs w:val="22"/>
        </w:rPr>
        <w:t xml:space="preserve">bankowe, usługowe, telekomunikacyjne, pocztowe, polegające na wydawaniu i odbieraniu przesyłek </w:t>
      </w:r>
      <w:r>
        <w:rPr>
          <w:rFonts w:ascii="Avenir Next" w:eastAsia="Times New Roman" w:hAnsi="Avenir Next" w:cs="Calibri"/>
          <w:sz w:val="22"/>
          <w:szCs w:val="22"/>
        </w:rPr>
        <w:t>(</w:t>
      </w:r>
      <w:r w:rsidRPr="008549DA">
        <w:rPr>
          <w:rFonts w:ascii="Avenir Next" w:eastAsia="Times New Roman" w:hAnsi="Avenir Next" w:cs="Calibri"/>
          <w:sz w:val="22"/>
          <w:szCs w:val="22"/>
        </w:rPr>
        <w:t>Poczta Polska, Getin Noble Bank, Kantor, Mbank</w:t>
      </w:r>
      <w:r>
        <w:rPr>
          <w:rFonts w:ascii="Avenir Next" w:eastAsia="Times New Roman" w:hAnsi="Avenir Next" w:cs="Calibri"/>
          <w:sz w:val="22"/>
          <w:szCs w:val="22"/>
        </w:rPr>
        <w:t>,</w:t>
      </w:r>
      <w:r w:rsidRPr="008549DA">
        <w:rPr>
          <w:rFonts w:ascii="Avenir Next" w:eastAsia="Times New Roman" w:hAnsi="Avenir Next" w:cs="Calibri"/>
          <w:sz w:val="22"/>
          <w:szCs w:val="22"/>
        </w:rPr>
        <w:t xml:space="preserve"> Millennium Bank, Orange, Play, Plus/Cyfrowy Polsat, T-Mobile, UPC, City Space</w:t>
      </w:r>
      <w:r>
        <w:rPr>
          <w:rFonts w:ascii="Avenir Next" w:eastAsia="Times New Roman" w:hAnsi="Avenir Next" w:cs="Calibri"/>
          <w:sz w:val="22"/>
          <w:szCs w:val="22"/>
        </w:rPr>
        <w:t>)</w:t>
      </w:r>
      <w:r w:rsidRPr="008549DA">
        <w:rPr>
          <w:rFonts w:ascii="Avenir Next" w:eastAsia="Times New Roman" w:hAnsi="Avenir Next" w:cs="Calibri"/>
          <w:sz w:val="22"/>
          <w:szCs w:val="22"/>
        </w:rPr>
        <w:t>,</w:t>
      </w:r>
    </w:p>
    <w:p w14:paraId="59B978F7" w14:textId="77777777" w:rsidR="008549DA" w:rsidRPr="008549DA" w:rsidRDefault="008549DA" w:rsidP="008549DA">
      <w:pPr>
        <w:numPr>
          <w:ilvl w:val="0"/>
          <w:numId w:val="3"/>
        </w:numPr>
        <w:jc w:val="both"/>
        <w:rPr>
          <w:rFonts w:ascii="Avenir Next" w:eastAsia="Times New Roman" w:hAnsi="Avenir Next" w:cs="Calibri"/>
          <w:sz w:val="22"/>
          <w:szCs w:val="22"/>
        </w:rPr>
      </w:pPr>
      <w:r w:rsidRPr="008549DA">
        <w:rPr>
          <w:rFonts w:ascii="Avenir Next" w:eastAsia="Times New Roman" w:hAnsi="Avenir Next" w:cs="Calibri"/>
          <w:sz w:val="22"/>
          <w:szCs w:val="22"/>
        </w:rPr>
        <w:t>ślusarskie, szewskie, krawieckie i pralnie (Kray Grey, Pralnia Perfect Clean),</w:t>
      </w:r>
    </w:p>
    <w:p w14:paraId="3B627A71" w14:textId="5B9C0283" w:rsidR="008549DA" w:rsidRPr="008549DA" w:rsidRDefault="008549DA" w:rsidP="008549DA">
      <w:pPr>
        <w:numPr>
          <w:ilvl w:val="0"/>
          <w:numId w:val="3"/>
        </w:numPr>
        <w:jc w:val="both"/>
        <w:rPr>
          <w:rFonts w:ascii="Avenir Next" w:eastAsia="Times New Roman" w:hAnsi="Avenir Next" w:cs="Calibri"/>
          <w:sz w:val="22"/>
          <w:szCs w:val="22"/>
        </w:rPr>
      </w:pPr>
      <w:r w:rsidRPr="008549DA">
        <w:rPr>
          <w:rFonts w:ascii="Avenir Next" w:eastAsia="Times New Roman" w:hAnsi="Avenir Next" w:cs="Calibri"/>
          <w:sz w:val="22"/>
          <w:szCs w:val="22"/>
        </w:rPr>
        <w:t xml:space="preserve">z wyposażeniem wnętrz </w:t>
      </w:r>
      <w:r>
        <w:rPr>
          <w:rFonts w:ascii="Avenir Next" w:eastAsia="Times New Roman" w:hAnsi="Avenir Next" w:cs="Calibri"/>
          <w:sz w:val="22"/>
          <w:szCs w:val="22"/>
        </w:rPr>
        <w:t>(</w:t>
      </w:r>
      <w:r w:rsidRPr="008549DA">
        <w:rPr>
          <w:rFonts w:ascii="Avenir Next" w:eastAsia="Times New Roman" w:hAnsi="Avenir Next" w:cs="Calibri"/>
          <w:sz w:val="22"/>
          <w:szCs w:val="22"/>
        </w:rPr>
        <w:t>Duka, Homla, Jysk</w:t>
      </w:r>
      <w:r>
        <w:rPr>
          <w:rFonts w:ascii="Avenir Next" w:eastAsia="Times New Roman" w:hAnsi="Avenir Next" w:cs="Calibri"/>
          <w:sz w:val="22"/>
          <w:szCs w:val="22"/>
        </w:rPr>
        <w:t>),</w:t>
      </w:r>
      <w:r w:rsidRPr="008549DA">
        <w:rPr>
          <w:rFonts w:ascii="Avenir Next" w:eastAsia="Times New Roman" w:hAnsi="Avenir Next" w:cs="Calibri"/>
          <w:sz w:val="22"/>
          <w:szCs w:val="22"/>
        </w:rPr>
        <w:t xml:space="preserve">  </w:t>
      </w:r>
    </w:p>
    <w:p w14:paraId="4C000B4E" w14:textId="0DCB4081" w:rsidR="008549DA" w:rsidRPr="008549DA" w:rsidRDefault="008549DA" w:rsidP="008549DA">
      <w:pPr>
        <w:numPr>
          <w:ilvl w:val="0"/>
          <w:numId w:val="3"/>
        </w:numPr>
        <w:jc w:val="both"/>
        <w:rPr>
          <w:rFonts w:ascii="Avenir Next" w:eastAsia="Times New Roman" w:hAnsi="Avenir Next" w:cs="Calibri"/>
          <w:sz w:val="22"/>
          <w:szCs w:val="22"/>
        </w:rPr>
      </w:pPr>
      <w:r w:rsidRPr="008549DA">
        <w:rPr>
          <w:rFonts w:ascii="Avenir Next" w:eastAsia="Times New Roman" w:hAnsi="Avenir Next" w:cs="Calibri"/>
          <w:sz w:val="22"/>
          <w:szCs w:val="22"/>
        </w:rPr>
        <w:t xml:space="preserve">w trybie odbioru zamówień </w:t>
      </w:r>
      <w:r>
        <w:rPr>
          <w:rFonts w:ascii="Avenir Next" w:eastAsia="Times New Roman" w:hAnsi="Avenir Next" w:cs="Calibri"/>
          <w:sz w:val="22"/>
          <w:szCs w:val="22"/>
        </w:rPr>
        <w:t>(</w:t>
      </w:r>
      <w:r w:rsidRPr="008549DA">
        <w:rPr>
          <w:rFonts w:ascii="Avenir Next" w:eastAsia="Times New Roman" w:hAnsi="Avenir Next" w:cs="Calibri"/>
          <w:sz w:val="22"/>
          <w:szCs w:val="22"/>
        </w:rPr>
        <w:t>Media Markt, Sephora, Martes Sport, Komputronik</w:t>
      </w:r>
      <w:r>
        <w:rPr>
          <w:rFonts w:ascii="Avenir Next" w:eastAsia="Times New Roman" w:hAnsi="Avenir Next" w:cs="Calibri"/>
          <w:sz w:val="22"/>
          <w:szCs w:val="22"/>
        </w:rPr>
        <w:t>).</w:t>
      </w:r>
    </w:p>
    <w:p w14:paraId="38BE8967" w14:textId="77777777" w:rsidR="008549DA" w:rsidRPr="008549DA" w:rsidRDefault="008549DA" w:rsidP="008549DA">
      <w:pPr>
        <w:ind w:left="360"/>
        <w:jc w:val="both"/>
        <w:rPr>
          <w:rFonts w:ascii="Avenir Next" w:eastAsia="Times New Roman" w:hAnsi="Avenir Next" w:cs="Calibri"/>
          <w:sz w:val="22"/>
          <w:szCs w:val="22"/>
        </w:rPr>
      </w:pPr>
    </w:p>
    <w:p w14:paraId="00A9F4A3" w14:textId="5BECCA51" w:rsidR="008549DA" w:rsidRPr="008549DA" w:rsidRDefault="008549DA" w:rsidP="008549DA">
      <w:pPr>
        <w:ind w:left="360"/>
        <w:jc w:val="both"/>
        <w:rPr>
          <w:rFonts w:ascii="Avenir Next" w:eastAsia="Times New Roman" w:hAnsi="Avenir Next" w:cs="Calibri"/>
          <w:sz w:val="22"/>
          <w:szCs w:val="22"/>
        </w:rPr>
      </w:pPr>
      <w:r w:rsidRPr="008549DA">
        <w:rPr>
          <w:rFonts w:ascii="Avenir Next" w:eastAsia="Times New Roman" w:hAnsi="Avenir Next" w:cs="Calibri"/>
          <w:sz w:val="22"/>
          <w:szCs w:val="22"/>
        </w:rPr>
        <w:t xml:space="preserve">Lokale mogą funkcjonować w zmienionych godzinach. Informacje nt. godzin funkcjonowania poszczególnych sklepów, restauracji i punktów usługowych znajdują się na stronie </w:t>
      </w:r>
      <w:hyperlink r:id="rId8" w:history="1">
        <w:r w:rsidRPr="008549DA">
          <w:rPr>
            <w:rFonts w:ascii="Avenir Next" w:eastAsia="Times New Roman" w:hAnsi="Avenir Next" w:cs="Calibri"/>
            <w:color w:val="0563C1" w:themeColor="hyperlink"/>
            <w:sz w:val="22"/>
            <w:szCs w:val="22"/>
            <w:u w:val="single"/>
          </w:rPr>
          <w:t>www.galeriamlociny.pl</w:t>
        </w:r>
      </w:hyperlink>
      <w:r w:rsidRPr="008549DA">
        <w:rPr>
          <w:rFonts w:ascii="Avenir Next" w:eastAsia="Times New Roman" w:hAnsi="Avenir Next" w:cs="Calibri"/>
          <w:sz w:val="22"/>
          <w:szCs w:val="22"/>
        </w:rPr>
        <w:t>. Zachęcamy do odwiedzin w celu zrobienia zakupów lub skorzystania z dostępnych u nas usług. Dbajmy o siebie nawzajem, a wtedy komfort wizyty w centrum handlowym będzie jeszcze większy, dla wszystkich.</w:t>
      </w:r>
    </w:p>
    <w:p w14:paraId="66839841" w14:textId="77777777" w:rsidR="009B02E2" w:rsidRPr="00C44ADE" w:rsidRDefault="009B02E2" w:rsidP="009B02E2">
      <w:pPr>
        <w:jc w:val="both"/>
        <w:rPr>
          <w:rFonts w:ascii="Avenir Next" w:eastAsia="Times New Roman" w:hAnsi="Avenir Next" w:cs="Calibri"/>
          <w:b/>
          <w:bCs/>
        </w:rPr>
      </w:pPr>
    </w:p>
    <w:p w14:paraId="51D8060A" w14:textId="77777777" w:rsidR="00660EA7" w:rsidRPr="00C44ADE" w:rsidRDefault="00660EA7" w:rsidP="00A21E03">
      <w:pPr>
        <w:spacing w:line="253" w:lineRule="atLeast"/>
        <w:jc w:val="both"/>
        <w:rPr>
          <w:rFonts w:ascii="Avenir Next" w:eastAsia="Times New Roman" w:hAnsi="Avenir Next" w:cs="Calibri"/>
          <w:b/>
          <w:bCs/>
        </w:rPr>
      </w:pPr>
    </w:p>
    <w:p w14:paraId="37105D0C" w14:textId="156EAC63" w:rsidR="00A21E03" w:rsidRPr="00C44ADE" w:rsidRDefault="00A21E03" w:rsidP="00A21E03">
      <w:pPr>
        <w:spacing w:line="253" w:lineRule="atLeast"/>
        <w:jc w:val="both"/>
        <w:rPr>
          <w:rFonts w:ascii="Avenir Next" w:eastAsia="Calibri" w:hAnsi="Avenir Next" w:cs="Times New Roman"/>
          <w:sz w:val="18"/>
          <w:szCs w:val="18"/>
        </w:rPr>
      </w:pPr>
      <w:r w:rsidRPr="00C44ADE">
        <w:rPr>
          <w:rFonts w:ascii="Avenir Next" w:eastAsia="Calibri" w:hAnsi="Avenir Next" w:cs="Times New Roman"/>
          <w:sz w:val="18"/>
          <w:szCs w:val="18"/>
        </w:rPr>
        <w:t>Unikalny dobór najemców, największa strefa gastronomiczno-rozrywkowa w Polsce i nowatorsko zaprojektowane wnętrza czynią Galerię Młociny wyjątkową destynacją na handlowej mapie Warszawy. Ten wielofunkcyjny obiekt usytuowany na Bielanach, w pobliżu węzła komunikacyjnego obsługującego 24 miliony pasażerów rocznie, oferuje 85 000 mkw. powierzchni handlowej, która mieści ponad 200 sklepów i blisko 50 restauracji oraz kawiarni. Jest to też miejsce debiutu wielu marek modowych i konceptów gastronomicznych na rynku polskim.</w:t>
      </w:r>
    </w:p>
    <w:p w14:paraId="09CE5DF8" w14:textId="77777777" w:rsidR="00A21E03" w:rsidRPr="00C44ADE" w:rsidRDefault="00A21E03" w:rsidP="00A21E03">
      <w:pPr>
        <w:spacing w:line="253" w:lineRule="atLeast"/>
        <w:jc w:val="both"/>
        <w:rPr>
          <w:rFonts w:ascii="Avenir Next" w:eastAsia="Calibri" w:hAnsi="Avenir Next" w:cs="Times New Roman"/>
          <w:sz w:val="18"/>
          <w:szCs w:val="18"/>
        </w:rPr>
      </w:pPr>
    </w:p>
    <w:p w14:paraId="4CF7A6F2" w14:textId="77777777" w:rsidR="00A21E03" w:rsidRPr="00C44ADE" w:rsidRDefault="00A21E03" w:rsidP="00A21E03">
      <w:pPr>
        <w:spacing w:line="253" w:lineRule="atLeast"/>
        <w:jc w:val="both"/>
        <w:rPr>
          <w:rFonts w:ascii="Avenir Next" w:eastAsia="Calibri" w:hAnsi="Avenir Next" w:cs="Times New Roman"/>
          <w:sz w:val="18"/>
          <w:szCs w:val="18"/>
        </w:rPr>
      </w:pPr>
      <w:r w:rsidRPr="00C44ADE">
        <w:rPr>
          <w:rFonts w:ascii="Avenir Next" w:eastAsia="Calibri" w:hAnsi="Avenir Next" w:cs="Times New Roman"/>
          <w:sz w:val="18"/>
          <w:szCs w:val="18"/>
        </w:rPr>
        <w:t>Galerię Młociny wyróżnia nowatorskie podejście do projektowania miejsc spotkań, rozrywki i gastronomii. Przestrzeń restauracyjna i rozrywkowa – zajmująca cały poziom +2 i połączona z zielonym ogrodem na dachu – została podzielona na różne strefy funkcjonalne. Hala Hutnik to bogata oferta gastronomiczna obejmująca zarówno znane, sieciowe restauracje, jak i lokalne i unikatowe koncepty. Architekci z renomowanego studia Broadway Malyan przenieśli na Bielany atmosferę przytulnych knajpek, ulicznej kuchni i swobodnego jedzenia na mieście, a także posiłków na świeżym powietrzu, wśród zieleni. To pierwszy tego typu koncept w Polsce. Ofertę Galerii Młociny uzupełniają wielosalowe kino wyposażone w fotele VIP, dwupoziomowy klub fitness Zdrofit, kręgielnia, centrum medyczne i miejsca zabaw dla dzieci.</w:t>
      </w:r>
    </w:p>
    <w:p w14:paraId="53CC6010" w14:textId="77777777" w:rsidR="00A21E03" w:rsidRPr="00C44ADE" w:rsidRDefault="00A21E03" w:rsidP="00A21E03">
      <w:pPr>
        <w:spacing w:line="253" w:lineRule="atLeast"/>
        <w:jc w:val="both"/>
        <w:rPr>
          <w:rFonts w:ascii="Avenir Next" w:eastAsia="Calibri" w:hAnsi="Avenir Next" w:cs="Times New Roman"/>
          <w:sz w:val="18"/>
          <w:szCs w:val="18"/>
        </w:rPr>
      </w:pPr>
    </w:p>
    <w:p w14:paraId="628E30F5" w14:textId="77777777" w:rsidR="00A21E03" w:rsidRPr="00C44ADE" w:rsidRDefault="00A21E03" w:rsidP="00A21E03">
      <w:pPr>
        <w:spacing w:line="253" w:lineRule="atLeast"/>
        <w:jc w:val="both"/>
        <w:rPr>
          <w:rFonts w:ascii="Avenir Next" w:eastAsia="Calibri" w:hAnsi="Avenir Next" w:cs="Times New Roman"/>
          <w:sz w:val="18"/>
          <w:szCs w:val="18"/>
        </w:rPr>
      </w:pPr>
      <w:r w:rsidRPr="00C44ADE">
        <w:rPr>
          <w:rFonts w:ascii="Avenir Next" w:eastAsia="Calibri" w:hAnsi="Avenir Next" w:cs="Times New Roman"/>
          <w:sz w:val="18"/>
          <w:szCs w:val="18"/>
        </w:rPr>
        <w:t>Inwestorami Galerii Młociny są spółki EPP (70 proc. udziałów) i Echo Investment (30 proc. udziałów). Pierwsza zarządza nowo otwartym kompleksem. Druga odpowiadała za proces deweloperski i najem.</w:t>
      </w:r>
    </w:p>
    <w:p w14:paraId="03F91D78" w14:textId="77777777" w:rsidR="00A21E03" w:rsidRPr="00C44ADE" w:rsidRDefault="00A21E03" w:rsidP="00A21E03">
      <w:pPr>
        <w:jc w:val="both"/>
        <w:rPr>
          <w:rFonts w:ascii="Avenir Next" w:eastAsia="Calibri" w:hAnsi="Avenir Next" w:cs="Times New Roman"/>
          <w:sz w:val="18"/>
          <w:szCs w:val="18"/>
        </w:rPr>
      </w:pPr>
    </w:p>
    <w:p w14:paraId="06EC3EBE" w14:textId="77777777" w:rsidR="00A21E03" w:rsidRPr="00C44ADE" w:rsidRDefault="00A21E03" w:rsidP="00A21E03">
      <w:pPr>
        <w:jc w:val="both"/>
        <w:rPr>
          <w:rFonts w:ascii="Avenir Next" w:eastAsia="Calibri" w:hAnsi="Avenir Next" w:cs="Times New Roman"/>
          <w:sz w:val="18"/>
          <w:szCs w:val="18"/>
        </w:rPr>
      </w:pPr>
    </w:p>
    <w:p w14:paraId="302FB0B4" w14:textId="77777777" w:rsidR="00A21E03" w:rsidRPr="00C44ADE" w:rsidRDefault="00A21E03" w:rsidP="00A21E03">
      <w:pPr>
        <w:rPr>
          <w:rFonts w:ascii="Avenir Next" w:eastAsia="Calibri" w:hAnsi="Avenir Next" w:cs="Times New Roman"/>
          <w:sz w:val="18"/>
          <w:szCs w:val="18"/>
        </w:rPr>
      </w:pPr>
      <w:r w:rsidRPr="00C44ADE">
        <w:rPr>
          <w:rFonts w:ascii="Avenir Next" w:eastAsia="Calibri" w:hAnsi="Avenir Next" w:cs="Times New Roman"/>
          <w:sz w:val="18"/>
          <w:szCs w:val="18"/>
        </w:rPr>
        <w:t>Więcej informacji:</w:t>
      </w:r>
    </w:p>
    <w:p w14:paraId="309AAD47" w14:textId="77777777" w:rsidR="00A21E03" w:rsidRPr="00C44ADE" w:rsidRDefault="00A21E03" w:rsidP="00A21E03">
      <w:pPr>
        <w:rPr>
          <w:rFonts w:ascii="Avenir Next" w:eastAsia="Calibri" w:hAnsi="Avenir Next" w:cs="Times New Roman"/>
          <w:sz w:val="18"/>
          <w:szCs w:val="18"/>
        </w:rPr>
      </w:pPr>
      <w:r w:rsidRPr="00C44ADE">
        <w:rPr>
          <w:rFonts w:ascii="Avenir Next" w:eastAsia="Calibri" w:hAnsi="Avenir Next" w:cs="Times New Roman"/>
          <w:sz w:val="18"/>
          <w:szCs w:val="18"/>
        </w:rPr>
        <w:t>Agencja MagnifiCo Marketing&amp;PR Consultants</w:t>
      </w:r>
    </w:p>
    <w:p w14:paraId="38F64600" w14:textId="77777777" w:rsidR="00A21E03" w:rsidRPr="00C44ADE" w:rsidRDefault="00A21E03" w:rsidP="00A21E03">
      <w:pPr>
        <w:rPr>
          <w:rFonts w:ascii="Avenir Next" w:eastAsia="Calibri" w:hAnsi="Avenir Next" w:cs="Times New Roman"/>
          <w:sz w:val="18"/>
          <w:szCs w:val="18"/>
        </w:rPr>
      </w:pPr>
      <w:r w:rsidRPr="00C44ADE">
        <w:rPr>
          <w:rFonts w:ascii="Avenir Next" w:eastAsia="Calibri" w:hAnsi="Avenir Next" w:cs="Times New Roman"/>
          <w:sz w:val="18"/>
          <w:szCs w:val="18"/>
        </w:rPr>
        <w:t>Kornelia Pałka</w:t>
      </w:r>
    </w:p>
    <w:p w14:paraId="5AE8333C" w14:textId="77777777" w:rsidR="00A21E03" w:rsidRPr="00C44ADE" w:rsidRDefault="00A21E03" w:rsidP="00A21E03">
      <w:pPr>
        <w:rPr>
          <w:rFonts w:ascii="Avenir Next" w:eastAsia="Calibri" w:hAnsi="Avenir Next" w:cs="Times New Roman"/>
          <w:sz w:val="18"/>
          <w:szCs w:val="18"/>
          <w:lang w:val="en-US"/>
        </w:rPr>
      </w:pPr>
      <w:r w:rsidRPr="00C44ADE">
        <w:rPr>
          <w:rFonts w:ascii="Avenir Next" w:eastAsia="Calibri" w:hAnsi="Avenir Next" w:cs="Times New Roman"/>
          <w:sz w:val="18"/>
          <w:szCs w:val="18"/>
          <w:lang w:val="en-US"/>
        </w:rPr>
        <w:t>GSM: 502 487 188</w:t>
      </w:r>
    </w:p>
    <w:p w14:paraId="19025858" w14:textId="77777777" w:rsidR="00A21E03" w:rsidRPr="00C44ADE" w:rsidRDefault="00A21E03" w:rsidP="00A21E03">
      <w:pPr>
        <w:rPr>
          <w:rFonts w:ascii="Avenir Next" w:eastAsia="Calibri" w:hAnsi="Avenir Next" w:cs="Times New Roman"/>
          <w:sz w:val="18"/>
          <w:szCs w:val="18"/>
          <w:lang w:val="en-US"/>
        </w:rPr>
      </w:pPr>
      <w:r w:rsidRPr="00C44ADE">
        <w:rPr>
          <w:rFonts w:ascii="Avenir Next" w:eastAsia="Calibri" w:hAnsi="Avenir Next" w:cs="Times New Roman"/>
          <w:sz w:val="18"/>
          <w:szCs w:val="18"/>
          <w:lang w:val="en-US"/>
        </w:rPr>
        <w:t>EMAIL: kornelia@magnifico.com.pl</w:t>
      </w:r>
    </w:p>
    <w:p w14:paraId="4E7F0446" w14:textId="0834D1D3" w:rsidR="00624383" w:rsidRPr="00624383" w:rsidRDefault="00624383" w:rsidP="00624383">
      <w:pPr>
        <w:rPr>
          <w:rFonts w:ascii="Avenir Next" w:hAnsi="Avenir Next"/>
          <w:lang w:val="en-US"/>
        </w:rPr>
      </w:pPr>
    </w:p>
    <w:sectPr w:rsidR="00624383" w:rsidRPr="00624383" w:rsidSect="00E457DA">
      <w:headerReference w:type="default" r:id="rId9"/>
      <w:footerReference w:type="default" r:id="rId10"/>
      <w:pgSz w:w="11900" w:h="16840"/>
      <w:pgMar w:top="720" w:right="985" w:bottom="0" w:left="993" w:header="3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CD32D" w14:textId="77777777" w:rsidR="005C46A5" w:rsidRDefault="005C46A5" w:rsidP="003F03DD">
      <w:r>
        <w:separator/>
      </w:r>
    </w:p>
  </w:endnote>
  <w:endnote w:type="continuationSeparator" w:id="0">
    <w:p w14:paraId="1A495432" w14:textId="77777777" w:rsidR="005C46A5" w:rsidRDefault="005C46A5" w:rsidP="003F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E00002AF" w:usb1="5000607B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 Nova Light">
    <w:altName w:val="Arial"/>
    <w:panose1 w:val="020B0604020202020204"/>
    <w:charset w:val="00"/>
    <w:family w:val="swiss"/>
    <w:pitch w:val="variable"/>
    <w:sig w:usb0="0000028F" w:usb1="00000002" w:usb2="00000000" w:usb3="00000000" w:csb0="0000019F" w:csb1="00000000"/>
  </w:font>
  <w:font w:name="ArialNova-Light">
    <w:altName w:val="Arial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62CD3" w14:textId="77777777" w:rsidR="00441F72" w:rsidRDefault="00441F72" w:rsidP="000B7BB2">
    <w:pPr>
      <w:pStyle w:val="Stopka"/>
      <w:tabs>
        <w:tab w:val="clear" w:pos="4536"/>
        <w:tab w:val="clear" w:pos="9072"/>
        <w:tab w:val="left" w:pos="924"/>
        <w:tab w:val="left" w:pos="3616"/>
      </w:tabs>
    </w:pPr>
    <w:r>
      <w:rPr>
        <w:noProof/>
      </w:rPr>
      <w:drawing>
        <wp:anchor distT="0" distB="0" distL="114300" distR="114300" simplePos="0" relativeHeight="251670528" behindDoc="0" locked="0" layoutInCell="1" allowOverlap="1" wp14:anchorId="005CA916" wp14:editId="7DCF5CD2">
          <wp:simplePos x="632460" y="9403080"/>
          <wp:positionH relativeFrom="margin">
            <wp:align>center</wp:align>
          </wp:positionH>
          <wp:positionV relativeFrom="margin">
            <wp:align>bottom</wp:align>
          </wp:positionV>
          <wp:extent cx="6642100" cy="1104265"/>
          <wp:effectExtent l="0" t="0" r="6350" b="635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53643" w14:textId="77777777" w:rsidR="005C46A5" w:rsidRDefault="005C46A5" w:rsidP="003F03DD">
      <w:r>
        <w:separator/>
      </w:r>
    </w:p>
  </w:footnote>
  <w:footnote w:type="continuationSeparator" w:id="0">
    <w:p w14:paraId="549D33CD" w14:textId="77777777" w:rsidR="005C46A5" w:rsidRDefault="005C46A5" w:rsidP="003F0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41AEF" w14:textId="77777777" w:rsidR="00441F72" w:rsidRDefault="00441F72" w:rsidP="00AA51C7">
    <w:pPr>
      <w:pStyle w:val="Nagwek"/>
      <w:tabs>
        <w:tab w:val="clear" w:pos="4536"/>
        <w:tab w:val="clear" w:pos="9072"/>
        <w:tab w:val="left" w:pos="5267"/>
        <w:tab w:val="left" w:pos="668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7F317BE" wp14:editId="23E2C4B8">
              <wp:simplePos x="0" y="0"/>
              <wp:positionH relativeFrom="column">
                <wp:posOffset>4014470</wp:posOffset>
              </wp:positionH>
              <wp:positionV relativeFrom="paragraph">
                <wp:posOffset>-1315720</wp:posOffset>
              </wp:positionV>
              <wp:extent cx="1543050" cy="27749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28EE76" w14:textId="77777777" w:rsidR="00441F72" w:rsidRPr="009E14AC" w:rsidRDefault="00441F72" w:rsidP="00163CC6">
                          <w:pPr>
                            <w:rPr>
                              <w:rFonts w:ascii="Arial Nova Light" w:hAnsi="Arial Nova Light" w:cs="ArialNova-Light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AA51C7">
                            <w:rPr>
                              <w:rFonts w:ascii="Arial Nova Light" w:hAnsi="Arial Nova Light"/>
                              <w:color w:val="A6A6A6" w:themeColor="background1" w:themeShade="A6"/>
                              <w:sz w:val="20"/>
                              <w:szCs w:val="20"/>
                            </w:rPr>
                            <w:t>www.</w:t>
                          </w:r>
                          <w:r w:rsidRPr="00AA51C7">
                            <w:rPr>
                              <w:rFonts w:ascii="Arial Nova Light" w:hAnsi="Arial Nova Light" w:cs="ArialNova-Light"/>
                              <w:color w:val="A6A6A6" w:themeColor="background1" w:themeShade="A6"/>
                              <w:sz w:val="20"/>
                              <w:szCs w:val="20"/>
                            </w:rPr>
                            <w:t>galeriamlociny</w:t>
                          </w:r>
                          <w:r w:rsidRPr="00AA51C7">
                            <w:rPr>
                              <w:rFonts w:ascii="Arial Nova Light" w:hAnsi="Arial Nova Light"/>
                              <w:color w:val="A6A6A6" w:themeColor="background1" w:themeShade="A6"/>
                              <w:sz w:val="20"/>
                              <w:szCs w:val="20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7F317B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6.1pt;margin-top:-103.6pt;width:121.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" stroked="f">
              <v:textbox>
                <w:txbxContent>
                  <w:p w14:paraId="1728EE76" w14:textId="77777777" w:rsidR="00441F72" w:rsidRPr="009E14AC" w:rsidRDefault="00441F72" w:rsidP="00163CC6">
                    <w:pPr>
                      <w:rPr>
                        <w:rFonts w:ascii="Arial Nova Light" w:hAnsi="Arial Nova Light" w:cs="ArialNova-Light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AA51C7">
                      <w:rPr>
                        <w:rFonts w:ascii="Arial Nova Light" w:hAnsi="Arial Nova Light"/>
                        <w:color w:val="A6A6A6" w:themeColor="background1" w:themeShade="A6"/>
                        <w:sz w:val="20"/>
                        <w:szCs w:val="20"/>
                      </w:rPr>
                      <w:t>www.</w:t>
                    </w:r>
                    <w:r w:rsidRPr="00AA51C7">
                      <w:rPr>
                        <w:rFonts w:ascii="Arial Nova Light" w:hAnsi="Arial Nova Light" w:cs="ArialNova-Light"/>
                        <w:color w:val="A6A6A6" w:themeColor="background1" w:themeShade="A6"/>
                        <w:sz w:val="20"/>
                        <w:szCs w:val="20"/>
                      </w:rPr>
                      <w:t>galeriamlociny</w:t>
                    </w:r>
                    <w:r w:rsidRPr="00AA51C7">
                      <w:rPr>
                        <w:rFonts w:ascii="Arial Nova Light" w:hAnsi="Arial Nova Light"/>
                        <w:color w:val="A6A6A6" w:themeColor="background1" w:themeShade="A6"/>
                        <w:sz w:val="20"/>
                        <w:szCs w:val="20"/>
                      </w:rPr>
                      <w:t>.pl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A51C7">
      <w:rPr>
        <w:noProof/>
      </w:rPr>
      <w:drawing>
        <wp:anchor distT="0" distB="0" distL="114300" distR="114300" simplePos="0" relativeHeight="251669504" behindDoc="1" locked="0" layoutInCell="1" allowOverlap="1" wp14:anchorId="4DA18183" wp14:editId="47F2610C">
          <wp:simplePos x="0" y="0"/>
          <wp:positionH relativeFrom="margin">
            <wp:posOffset>3613150</wp:posOffset>
          </wp:positionH>
          <wp:positionV relativeFrom="margin">
            <wp:posOffset>-1889125</wp:posOffset>
          </wp:positionV>
          <wp:extent cx="425450" cy="702310"/>
          <wp:effectExtent l="0" t="0" r="0" b="2540"/>
          <wp:wrapTight wrapText="bothSides">
            <wp:wrapPolygon edited="0">
              <wp:start x="0" y="0"/>
              <wp:lineTo x="0" y="21092"/>
              <wp:lineTo x="20310" y="21092"/>
              <wp:lineTo x="20310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4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881D6C3" wp14:editId="6818C2AA">
              <wp:simplePos x="0" y="0"/>
              <wp:positionH relativeFrom="column">
                <wp:posOffset>4015740</wp:posOffset>
              </wp:positionH>
              <wp:positionV relativeFrom="paragraph">
                <wp:posOffset>-1669415</wp:posOffset>
              </wp:positionV>
              <wp:extent cx="2607310" cy="406400"/>
              <wp:effectExtent l="0" t="0" r="254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731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FE46E" w14:textId="77777777" w:rsidR="00441F72" w:rsidRPr="0043207A" w:rsidRDefault="00441F72">
                          <w:pPr>
                            <w:rPr>
                              <w:rFonts w:ascii="Arial Nova Light" w:hAnsi="Arial Nova Light" w:cs="ArialNova-Light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43207A">
                            <w:rPr>
                              <w:rFonts w:ascii="Arial Nova Light" w:hAnsi="Arial Nova Light" w:cs="ArialNova-Light"/>
                              <w:color w:val="A6A6A6" w:themeColor="background1" w:themeShade="A6"/>
                              <w:sz w:val="20"/>
                              <w:szCs w:val="20"/>
                            </w:rPr>
                            <w:t>ul. Zgrupowania AK „Kampinos” 15</w:t>
                          </w:r>
                        </w:p>
                        <w:p w14:paraId="63CB3809" w14:textId="77777777" w:rsidR="00441F72" w:rsidRPr="0043207A" w:rsidRDefault="00441F72">
                          <w:pPr>
                            <w:rPr>
                              <w:rFonts w:ascii="Arial Nova Light" w:hAnsi="Arial Nova Light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43207A">
                            <w:rPr>
                              <w:rFonts w:ascii="Arial Nova Light" w:hAnsi="Arial Nova Light" w:cs="ArialNova-Light"/>
                              <w:color w:val="A6A6A6" w:themeColor="background1" w:themeShade="A6"/>
                              <w:sz w:val="20"/>
                              <w:szCs w:val="20"/>
                            </w:rPr>
                            <w:t>01-943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3881D6C3" id="_x0000_s1027" type="#_x0000_t202" style="position:absolute;margin-left:316.2pt;margin-top:-131.45pt;width:205.3pt;height:3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" stroked="f">
              <v:textbox>
                <w:txbxContent>
                  <w:p w14:paraId="725FE46E" w14:textId="77777777" w:rsidR="00441F72" w:rsidRPr="0043207A" w:rsidRDefault="00441F72">
                    <w:pPr>
                      <w:rPr>
                        <w:rFonts w:ascii="Arial Nova Light" w:hAnsi="Arial Nova Light" w:cs="ArialNova-Light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43207A">
                      <w:rPr>
                        <w:rFonts w:ascii="Arial Nova Light" w:hAnsi="Arial Nova Light" w:cs="ArialNova-Light"/>
                        <w:color w:val="A6A6A6" w:themeColor="background1" w:themeShade="A6"/>
                        <w:sz w:val="20"/>
                        <w:szCs w:val="20"/>
                      </w:rPr>
                      <w:t>ul. Zgrupowania AK „Kampinos” 15</w:t>
                    </w:r>
                  </w:p>
                  <w:p w14:paraId="63CB3809" w14:textId="77777777" w:rsidR="00441F72" w:rsidRPr="0043207A" w:rsidRDefault="00441F72">
                    <w:pPr>
                      <w:rPr>
                        <w:rFonts w:ascii="Arial Nova Light" w:hAnsi="Arial Nova Light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43207A">
                      <w:rPr>
                        <w:rFonts w:ascii="Arial Nova Light" w:hAnsi="Arial Nova Light" w:cs="ArialNova-Light"/>
                        <w:color w:val="A6A6A6" w:themeColor="background1" w:themeShade="A6"/>
                        <w:sz w:val="20"/>
                        <w:szCs w:val="20"/>
                      </w:rPr>
                      <w:t>01-943 Warszawa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0711C">
      <w:rPr>
        <w:rFonts w:ascii="Cambria" w:hAnsi="Cambria" w:cstheme="minorHAnsi"/>
        <w:b/>
        <w:noProof/>
        <w:sz w:val="20"/>
        <w:szCs w:val="20"/>
        <w:lang w:eastAsia="pl-PL"/>
      </w:rPr>
      <w:drawing>
        <wp:anchor distT="0" distB="0" distL="114300" distR="114300" simplePos="0" relativeHeight="251667456" behindDoc="1" locked="0" layoutInCell="1" allowOverlap="1" wp14:anchorId="18F0ED12" wp14:editId="6DC381EF">
          <wp:simplePos x="0" y="0"/>
          <wp:positionH relativeFrom="column">
            <wp:posOffset>118110</wp:posOffset>
          </wp:positionH>
          <wp:positionV relativeFrom="paragraph">
            <wp:posOffset>-1772285</wp:posOffset>
          </wp:positionV>
          <wp:extent cx="1077595" cy="1077595"/>
          <wp:effectExtent l="0" t="0" r="8255" b="8255"/>
          <wp:wrapTight wrapText="bothSides">
            <wp:wrapPolygon edited="0">
              <wp:start x="0" y="0"/>
              <wp:lineTo x="0" y="21384"/>
              <wp:lineTo x="21384" y="21384"/>
              <wp:lineTo x="21384" y="0"/>
              <wp:lineTo x="0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95" cy="1077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36BA6"/>
    <w:multiLevelType w:val="hybridMultilevel"/>
    <w:tmpl w:val="83B2D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6457D"/>
    <w:multiLevelType w:val="hybridMultilevel"/>
    <w:tmpl w:val="19E01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DD"/>
    <w:rsid w:val="00022A62"/>
    <w:rsid w:val="00086C1B"/>
    <w:rsid w:val="0009353B"/>
    <w:rsid w:val="000B7BB2"/>
    <w:rsid w:val="000D69B8"/>
    <w:rsid w:val="000E184A"/>
    <w:rsid w:val="0015737D"/>
    <w:rsid w:val="00163CC6"/>
    <w:rsid w:val="001D1932"/>
    <w:rsid w:val="001D2A11"/>
    <w:rsid w:val="001E33F4"/>
    <w:rsid w:val="0020327B"/>
    <w:rsid w:val="002139BB"/>
    <w:rsid w:val="00253932"/>
    <w:rsid w:val="00262FA1"/>
    <w:rsid w:val="0026327E"/>
    <w:rsid w:val="002711E1"/>
    <w:rsid w:val="002A6EF8"/>
    <w:rsid w:val="002E3EAD"/>
    <w:rsid w:val="002E3F07"/>
    <w:rsid w:val="00307191"/>
    <w:rsid w:val="0031147E"/>
    <w:rsid w:val="0032529B"/>
    <w:rsid w:val="0032690D"/>
    <w:rsid w:val="003425B8"/>
    <w:rsid w:val="00360FA9"/>
    <w:rsid w:val="003927A3"/>
    <w:rsid w:val="003B06A2"/>
    <w:rsid w:val="003C77EC"/>
    <w:rsid w:val="003F03DD"/>
    <w:rsid w:val="00403A5D"/>
    <w:rsid w:val="00424748"/>
    <w:rsid w:val="0043207A"/>
    <w:rsid w:val="00434500"/>
    <w:rsid w:val="00441F72"/>
    <w:rsid w:val="0047078F"/>
    <w:rsid w:val="00485B32"/>
    <w:rsid w:val="004C3555"/>
    <w:rsid w:val="004D0F65"/>
    <w:rsid w:val="004D73B1"/>
    <w:rsid w:val="004F2E5D"/>
    <w:rsid w:val="00524415"/>
    <w:rsid w:val="00565693"/>
    <w:rsid w:val="00567E12"/>
    <w:rsid w:val="00572FAA"/>
    <w:rsid w:val="0057626E"/>
    <w:rsid w:val="005C46A5"/>
    <w:rsid w:val="005D7261"/>
    <w:rsid w:val="005F2415"/>
    <w:rsid w:val="006225DE"/>
    <w:rsid w:val="00624383"/>
    <w:rsid w:val="00650AF0"/>
    <w:rsid w:val="00660EA7"/>
    <w:rsid w:val="006A2A85"/>
    <w:rsid w:val="006A4280"/>
    <w:rsid w:val="006C712D"/>
    <w:rsid w:val="006D3097"/>
    <w:rsid w:val="006D3E76"/>
    <w:rsid w:val="00713C82"/>
    <w:rsid w:val="0073122E"/>
    <w:rsid w:val="007763F4"/>
    <w:rsid w:val="007A58BD"/>
    <w:rsid w:val="007E52C9"/>
    <w:rsid w:val="007E6ED9"/>
    <w:rsid w:val="00822BDA"/>
    <w:rsid w:val="0082725D"/>
    <w:rsid w:val="00852970"/>
    <w:rsid w:val="008549DA"/>
    <w:rsid w:val="0089016C"/>
    <w:rsid w:val="008E7EBA"/>
    <w:rsid w:val="008F13BF"/>
    <w:rsid w:val="00905AEB"/>
    <w:rsid w:val="009B02E2"/>
    <w:rsid w:val="009D5749"/>
    <w:rsid w:val="009E14AC"/>
    <w:rsid w:val="009F57D5"/>
    <w:rsid w:val="00A07D71"/>
    <w:rsid w:val="00A10A3C"/>
    <w:rsid w:val="00A21E03"/>
    <w:rsid w:val="00A92C6D"/>
    <w:rsid w:val="00AA51C7"/>
    <w:rsid w:val="00AE5247"/>
    <w:rsid w:val="00B04D90"/>
    <w:rsid w:val="00B27588"/>
    <w:rsid w:val="00B410DD"/>
    <w:rsid w:val="00B464A1"/>
    <w:rsid w:val="00B505BC"/>
    <w:rsid w:val="00B92E39"/>
    <w:rsid w:val="00BB17AD"/>
    <w:rsid w:val="00BB5883"/>
    <w:rsid w:val="00BB72D9"/>
    <w:rsid w:val="00BD16E4"/>
    <w:rsid w:val="00C22D9A"/>
    <w:rsid w:val="00C41697"/>
    <w:rsid w:val="00C44ADE"/>
    <w:rsid w:val="00C45CAF"/>
    <w:rsid w:val="00C57178"/>
    <w:rsid w:val="00D26F79"/>
    <w:rsid w:val="00D303F4"/>
    <w:rsid w:val="00D4756C"/>
    <w:rsid w:val="00D62F62"/>
    <w:rsid w:val="00DA4858"/>
    <w:rsid w:val="00E1401E"/>
    <w:rsid w:val="00E237C7"/>
    <w:rsid w:val="00E33E72"/>
    <w:rsid w:val="00E457DA"/>
    <w:rsid w:val="00E51580"/>
    <w:rsid w:val="00E60B1F"/>
    <w:rsid w:val="00E67DDD"/>
    <w:rsid w:val="00E92570"/>
    <w:rsid w:val="00E97627"/>
    <w:rsid w:val="00EB3866"/>
    <w:rsid w:val="00EC0BA3"/>
    <w:rsid w:val="00EC1EF5"/>
    <w:rsid w:val="00F120C7"/>
    <w:rsid w:val="00F35F98"/>
    <w:rsid w:val="00F47FA6"/>
    <w:rsid w:val="00F73B97"/>
    <w:rsid w:val="00F81487"/>
    <w:rsid w:val="00FA5D74"/>
    <w:rsid w:val="00FB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F1260"/>
  <w14:defaultImageDpi w14:val="32767"/>
  <w15:chartTrackingRefBased/>
  <w15:docId w15:val="{63365D4F-950C-0840-B054-AB92D631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PP">
    <w:name w:val="EPP"/>
    <w:basedOn w:val="Normalny"/>
    <w:autoRedefine/>
    <w:qFormat/>
    <w:rsid w:val="00C22D9A"/>
    <w:pPr>
      <w:spacing w:after="160" w:line="259" w:lineRule="auto"/>
    </w:pPr>
    <w:rPr>
      <w:rFonts w:ascii="Arial" w:hAnsi="Arial" w:cs="Arial"/>
      <w:color w:val="262626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F03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3DD"/>
  </w:style>
  <w:style w:type="paragraph" w:styleId="Stopka">
    <w:name w:val="footer"/>
    <w:basedOn w:val="Normalny"/>
    <w:link w:val="StopkaZnak"/>
    <w:uiPriority w:val="99"/>
    <w:unhideWhenUsed/>
    <w:rsid w:val="003F03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3DD"/>
  </w:style>
  <w:style w:type="paragraph" w:customStyle="1" w:styleId="BasicParagraph">
    <w:name w:val="[Basic Paragraph]"/>
    <w:basedOn w:val="Normalny"/>
    <w:uiPriority w:val="99"/>
    <w:rsid w:val="003F03D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4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41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3C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163CC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624383"/>
  </w:style>
  <w:style w:type="paragraph" w:styleId="Akapitzlist">
    <w:name w:val="List Paragraph"/>
    <w:basedOn w:val="Normalny"/>
    <w:uiPriority w:val="34"/>
    <w:qFormat/>
    <w:rsid w:val="006D3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eriamloci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49789-7E6D-9D44-B660-99F8D634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Piotr</dc:creator>
  <cp:keywords/>
  <dc:description/>
  <cp:lastModifiedBy>Hanna Gnatowska</cp:lastModifiedBy>
  <cp:revision>2</cp:revision>
  <cp:lastPrinted>2019-03-18T13:55:00Z</cp:lastPrinted>
  <dcterms:created xsi:type="dcterms:W3CDTF">2021-01-14T15:35:00Z</dcterms:created>
  <dcterms:modified xsi:type="dcterms:W3CDTF">2021-01-14T15:35:00Z</dcterms:modified>
</cp:coreProperties>
</file>